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470" w:rsidRPr="000B4808" w:rsidRDefault="00A74470" w:rsidP="000B4808">
      <w:pPr>
        <w:shd w:val="clear" w:color="auto" w:fill="FFFFFF"/>
        <w:spacing w:after="340" w:line="240" w:lineRule="auto"/>
        <w:jc w:val="center"/>
        <w:rPr>
          <w:rFonts w:ascii="Times New Roman" w:eastAsia="Times New Roman" w:hAnsi="Times New Roman" w:cs="Times New Roman"/>
          <w:b/>
          <w:color w:val="071834"/>
          <w:sz w:val="27"/>
          <w:szCs w:val="27"/>
          <w:lang w:eastAsia="ru-RU"/>
        </w:rPr>
      </w:pPr>
      <w:r w:rsidRPr="000B4808">
        <w:rPr>
          <w:rFonts w:ascii="Times New Roman" w:eastAsia="Times New Roman" w:hAnsi="Times New Roman" w:cs="Times New Roman"/>
          <w:b/>
          <w:color w:val="071834"/>
          <w:sz w:val="27"/>
          <w:szCs w:val="27"/>
          <w:lang w:eastAsia="ru-RU"/>
        </w:rPr>
        <w:t>ВПР</w:t>
      </w:r>
    </w:p>
    <w:p w:rsidR="00A74470" w:rsidRPr="00A74470" w:rsidRDefault="00A74470" w:rsidP="00A74470">
      <w:pPr>
        <w:shd w:val="clear" w:color="auto" w:fill="FFFFFF"/>
        <w:spacing w:after="340" w:line="240" w:lineRule="auto"/>
        <w:jc w:val="both"/>
        <w:rPr>
          <w:rFonts w:ascii="Times New Roman" w:eastAsia="Times New Roman" w:hAnsi="Times New Roman" w:cs="Times New Roman"/>
          <w:color w:val="071834"/>
          <w:sz w:val="27"/>
          <w:szCs w:val="27"/>
          <w:lang w:eastAsia="ru-RU"/>
        </w:rPr>
      </w:pPr>
      <w:r w:rsidRPr="00A74470">
        <w:rPr>
          <w:rFonts w:ascii="Times New Roman" w:eastAsia="Times New Roman" w:hAnsi="Times New Roman" w:cs="Times New Roman"/>
          <w:color w:val="071834"/>
          <w:sz w:val="27"/>
          <w:szCs w:val="27"/>
          <w:lang w:eastAsia="ru-RU"/>
        </w:rPr>
        <w:t>Всероссийские проверочные работы (ВПР) – это комплексный проект в области оценки качества образования, направленный на развитие единого образовательного пространства в Российской Федерации, мониторинг введения федеральных государственных образовательных стандартов (ФГОС), формирование единых ориентиров в оценке результатов обучения, единых стандартизированных подходов к оцениванию образовательных достижений обучающихся.</w:t>
      </w:r>
    </w:p>
    <w:p w:rsidR="00A74470" w:rsidRPr="00A74470" w:rsidRDefault="00A74470" w:rsidP="00A74470">
      <w:pPr>
        <w:shd w:val="clear" w:color="auto" w:fill="FFFFFF"/>
        <w:spacing w:after="340" w:line="240" w:lineRule="auto"/>
        <w:jc w:val="both"/>
        <w:rPr>
          <w:rFonts w:ascii="Times New Roman" w:eastAsia="Times New Roman" w:hAnsi="Times New Roman" w:cs="Times New Roman"/>
          <w:color w:val="071834"/>
          <w:sz w:val="27"/>
          <w:szCs w:val="27"/>
          <w:lang w:eastAsia="ru-RU"/>
        </w:rPr>
      </w:pPr>
      <w:r w:rsidRPr="00A74470">
        <w:rPr>
          <w:rFonts w:ascii="Times New Roman" w:eastAsia="Times New Roman" w:hAnsi="Times New Roman" w:cs="Times New Roman"/>
          <w:color w:val="071834"/>
          <w:sz w:val="27"/>
          <w:szCs w:val="27"/>
          <w:lang w:eastAsia="ru-RU"/>
        </w:rPr>
        <w:t>Указанные цели достигаются за счет проведения ВПР в единое время по единым комплектам заданий, а также за счет использования единых для всей страны критериев оценивания.</w:t>
      </w:r>
    </w:p>
    <w:p w:rsidR="00A74470" w:rsidRPr="00A74470" w:rsidRDefault="00A74470" w:rsidP="00A74470">
      <w:pPr>
        <w:shd w:val="clear" w:color="auto" w:fill="FFFFFF"/>
        <w:spacing w:after="340" w:line="240" w:lineRule="auto"/>
        <w:jc w:val="both"/>
        <w:rPr>
          <w:rFonts w:ascii="Times New Roman" w:eastAsia="Times New Roman" w:hAnsi="Times New Roman" w:cs="Times New Roman"/>
          <w:color w:val="071834"/>
          <w:sz w:val="27"/>
          <w:szCs w:val="27"/>
          <w:lang w:eastAsia="ru-RU"/>
        </w:rPr>
      </w:pPr>
      <w:r w:rsidRPr="00A74470">
        <w:rPr>
          <w:rFonts w:ascii="Times New Roman" w:eastAsia="Times New Roman" w:hAnsi="Times New Roman" w:cs="Times New Roman"/>
          <w:color w:val="071834"/>
          <w:sz w:val="27"/>
          <w:szCs w:val="27"/>
          <w:lang w:eastAsia="ru-RU"/>
        </w:rPr>
        <w:t>Всероссийские проверочные работы проводятся в 4, 5, 6, 7, 8 и 10 классах образовательных организаций по отдельным предметам.</w:t>
      </w:r>
    </w:p>
    <w:p w:rsidR="00A74470" w:rsidRPr="00A74470" w:rsidRDefault="00A74470" w:rsidP="00A74470">
      <w:pPr>
        <w:shd w:val="clear" w:color="auto" w:fill="FFFFFF"/>
        <w:spacing w:after="340" w:line="240" w:lineRule="auto"/>
        <w:rPr>
          <w:rFonts w:ascii="Times New Roman" w:eastAsia="Times New Roman" w:hAnsi="Times New Roman" w:cs="Times New Roman"/>
          <w:color w:val="071834"/>
          <w:sz w:val="27"/>
          <w:szCs w:val="27"/>
          <w:lang w:eastAsia="ru-RU"/>
        </w:rPr>
      </w:pPr>
      <w:bookmarkStart w:id="0" w:name="_GoBack"/>
      <w:bookmarkEnd w:id="0"/>
      <w:r w:rsidRPr="00A74470">
        <w:rPr>
          <w:rFonts w:ascii="Times New Roman" w:eastAsia="Times New Roman" w:hAnsi="Times New Roman" w:cs="Times New Roman"/>
          <w:b/>
          <w:bCs/>
          <w:color w:val="071834"/>
          <w:sz w:val="27"/>
          <w:szCs w:val="27"/>
          <w:lang w:eastAsia="ru-RU"/>
        </w:rPr>
        <w:t>Нормативные документы</w:t>
      </w:r>
    </w:p>
    <w:p w:rsidR="00A74470" w:rsidRPr="00A74470" w:rsidRDefault="000B4808" w:rsidP="00A74470">
      <w:pPr>
        <w:numPr>
          <w:ilvl w:val="0"/>
          <w:numId w:val="2"/>
        </w:numPr>
        <w:shd w:val="clear" w:color="auto" w:fill="FFFFFF"/>
        <w:spacing w:before="100" w:beforeAutospacing="1" w:after="90" w:line="240" w:lineRule="auto"/>
        <w:ind w:left="600"/>
        <w:rPr>
          <w:rFonts w:ascii="Trebuchet MS" w:eastAsia="Times New Roman" w:hAnsi="Trebuchet MS" w:cs="Times New Roman"/>
          <w:color w:val="071834"/>
          <w:sz w:val="27"/>
          <w:szCs w:val="27"/>
          <w:lang w:eastAsia="ru-RU"/>
        </w:rPr>
      </w:pPr>
      <w:hyperlink r:id="rId5" w:history="1">
        <w:r w:rsidR="00A74470" w:rsidRPr="00A74470">
          <w:rPr>
            <w:rFonts w:ascii="Trebuchet MS" w:eastAsia="Times New Roman" w:hAnsi="Trebuchet MS" w:cs="Times New Roman"/>
            <w:color w:val="1E73BE"/>
            <w:sz w:val="27"/>
            <w:szCs w:val="27"/>
            <w:lang w:eastAsia="ru-RU"/>
          </w:rPr>
          <w:t xml:space="preserve">Приказ </w:t>
        </w:r>
        <w:proofErr w:type="spellStart"/>
        <w:r w:rsidR="00A74470" w:rsidRPr="00A74470">
          <w:rPr>
            <w:rFonts w:ascii="Trebuchet MS" w:eastAsia="Times New Roman" w:hAnsi="Trebuchet MS" w:cs="Times New Roman"/>
            <w:color w:val="1E73BE"/>
            <w:sz w:val="27"/>
            <w:szCs w:val="27"/>
            <w:lang w:eastAsia="ru-RU"/>
          </w:rPr>
          <w:t>Рособрнадзора</w:t>
        </w:r>
        <w:proofErr w:type="spellEnd"/>
        <w:r w:rsidR="00A74470" w:rsidRPr="00A74470">
          <w:rPr>
            <w:rFonts w:ascii="Trebuchet MS" w:eastAsia="Times New Roman" w:hAnsi="Trebuchet MS" w:cs="Times New Roman"/>
            <w:color w:val="1E73BE"/>
            <w:sz w:val="27"/>
            <w:szCs w:val="27"/>
            <w:lang w:eastAsia="ru-RU"/>
          </w:rPr>
          <w:t xml:space="preserve"> ВПР 2025 № 1008 от 13.05.2024</w:t>
        </w:r>
      </w:hyperlink>
    </w:p>
    <w:p w:rsidR="00A74470" w:rsidRPr="00A74470" w:rsidRDefault="000B4808" w:rsidP="00A74470">
      <w:pPr>
        <w:numPr>
          <w:ilvl w:val="0"/>
          <w:numId w:val="2"/>
        </w:numPr>
        <w:shd w:val="clear" w:color="auto" w:fill="FFFFFF"/>
        <w:spacing w:before="100" w:beforeAutospacing="1" w:after="90" w:line="240" w:lineRule="auto"/>
        <w:ind w:left="600"/>
        <w:jc w:val="both"/>
        <w:rPr>
          <w:rFonts w:ascii="Trebuchet MS" w:eastAsia="Times New Roman" w:hAnsi="Trebuchet MS" w:cs="Times New Roman"/>
          <w:color w:val="071834"/>
          <w:sz w:val="27"/>
          <w:szCs w:val="27"/>
          <w:lang w:eastAsia="ru-RU"/>
        </w:rPr>
      </w:pPr>
      <w:hyperlink r:id="rId6" w:history="1">
        <w:r w:rsidR="00A74470" w:rsidRPr="00A74470">
          <w:rPr>
            <w:rFonts w:ascii="Trebuchet MS" w:eastAsia="Times New Roman" w:hAnsi="Trebuchet MS" w:cs="Times New Roman"/>
            <w:color w:val="1E73BE"/>
            <w:sz w:val="27"/>
            <w:szCs w:val="27"/>
            <w:lang w:eastAsia="ru-RU"/>
          </w:rPr>
          <w:t>Постановление правительства Российской Федерации № 556 от 30.04.2024</w:t>
        </w:r>
      </w:hyperlink>
      <w:hyperlink r:id="rId7" w:history="1">
        <w:r w:rsidR="00A74470" w:rsidRPr="00A74470">
          <w:rPr>
            <w:rFonts w:ascii="Trebuchet MS" w:eastAsia="Times New Roman" w:hAnsi="Trebuchet MS" w:cs="Times New Roman"/>
            <w:color w:val="1E73BE"/>
            <w:sz w:val="27"/>
            <w:szCs w:val="27"/>
            <w:lang w:eastAsia="ru-RU"/>
          </w:rPr>
          <w:t> </w:t>
        </w:r>
      </w:hyperlink>
      <w:r w:rsidR="00A74470" w:rsidRPr="00A74470">
        <w:rPr>
          <w:rFonts w:ascii="Trebuchet MS" w:eastAsia="Times New Roman" w:hAnsi="Trebuchet MS" w:cs="Times New Roman"/>
          <w:color w:val="071834"/>
          <w:sz w:val="27"/>
          <w:szCs w:val="27"/>
          <w:lang w:eastAsia="ru-RU"/>
        </w:rPr>
        <w:t>«</w:t>
      </w:r>
      <w:r w:rsidR="00A74470" w:rsidRPr="00A74470">
        <w:rPr>
          <w:rFonts w:ascii="Times New Roman" w:eastAsia="Times New Roman" w:hAnsi="Times New Roman" w:cs="Times New Roman"/>
          <w:color w:val="071834"/>
          <w:sz w:val="27"/>
          <w:szCs w:val="27"/>
          <w:lang w:eastAsia="ru-RU"/>
        </w:rPr>
        <w:t>Об утверждении перечня мероприятий по оценке качества образования и правил проведения мероприятий по оценке качества образования</w:t>
      </w:r>
      <w:r w:rsidR="00A74470" w:rsidRPr="00A74470">
        <w:rPr>
          <w:rFonts w:ascii="Trebuchet MS" w:eastAsia="Times New Roman" w:hAnsi="Trebuchet MS" w:cs="Times New Roman"/>
          <w:color w:val="071834"/>
          <w:sz w:val="27"/>
          <w:szCs w:val="27"/>
          <w:lang w:eastAsia="ru-RU"/>
        </w:rPr>
        <w:t>»</w:t>
      </w:r>
    </w:p>
    <w:p w:rsidR="00A74470" w:rsidRPr="00A74470" w:rsidRDefault="000B4808" w:rsidP="00A74470">
      <w:pPr>
        <w:numPr>
          <w:ilvl w:val="0"/>
          <w:numId w:val="2"/>
        </w:numPr>
        <w:shd w:val="clear" w:color="auto" w:fill="FFFFFF"/>
        <w:spacing w:before="100" w:beforeAutospacing="1" w:after="90" w:line="240" w:lineRule="auto"/>
        <w:ind w:left="600"/>
        <w:rPr>
          <w:rFonts w:ascii="Trebuchet MS" w:eastAsia="Times New Roman" w:hAnsi="Trebuchet MS" w:cs="Times New Roman"/>
          <w:color w:val="071834"/>
          <w:sz w:val="27"/>
          <w:szCs w:val="27"/>
          <w:lang w:eastAsia="ru-RU"/>
        </w:rPr>
      </w:pPr>
      <w:hyperlink r:id="rId8" w:history="1">
        <w:r w:rsidR="00A74470" w:rsidRPr="00A74470">
          <w:rPr>
            <w:rFonts w:ascii="Trebuchet MS" w:eastAsia="Times New Roman" w:hAnsi="Trebuchet MS" w:cs="Times New Roman"/>
            <w:color w:val="1E73BE"/>
            <w:sz w:val="27"/>
            <w:szCs w:val="27"/>
            <w:lang w:eastAsia="ru-RU"/>
          </w:rPr>
          <w:t xml:space="preserve">Письмо </w:t>
        </w:r>
        <w:proofErr w:type="spellStart"/>
        <w:r w:rsidR="00A74470" w:rsidRPr="00A74470">
          <w:rPr>
            <w:rFonts w:ascii="Trebuchet MS" w:eastAsia="Times New Roman" w:hAnsi="Trebuchet MS" w:cs="Times New Roman"/>
            <w:color w:val="1E73BE"/>
            <w:sz w:val="27"/>
            <w:szCs w:val="27"/>
            <w:lang w:eastAsia="ru-RU"/>
          </w:rPr>
          <w:t>Рособрнадзора</w:t>
        </w:r>
        <w:proofErr w:type="spellEnd"/>
        <w:r w:rsidR="00A74470" w:rsidRPr="00A74470">
          <w:rPr>
            <w:rFonts w:ascii="Trebuchet MS" w:eastAsia="Times New Roman" w:hAnsi="Trebuchet MS" w:cs="Times New Roman"/>
            <w:color w:val="1E73BE"/>
            <w:sz w:val="27"/>
            <w:szCs w:val="27"/>
            <w:lang w:eastAsia="ru-RU"/>
          </w:rPr>
          <w:t xml:space="preserve"> ВПР 2025 № 04-9 от 16.01.2025</w:t>
        </w:r>
      </w:hyperlink>
    </w:p>
    <w:p w:rsidR="00A74470" w:rsidRDefault="00A74470" w:rsidP="00A74470">
      <w:pPr>
        <w:shd w:val="clear" w:color="auto" w:fill="FFFFFF"/>
        <w:spacing w:after="340" w:line="240" w:lineRule="auto"/>
        <w:rPr>
          <w:rFonts w:ascii="Times New Roman" w:eastAsia="Times New Roman" w:hAnsi="Times New Roman" w:cs="Times New Roman"/>
          <w:b/>
          <w:bCs/>
          <w:color w:val="071834"/>
          <w:sz w:val="27"/>
          <w:szCs w:val="27"/>
          <w:lang w:eastAsia="ru-RU"/>
        </w:rPr>
      </w:pPr>
    </w:p>
    <w:p w:rsidR="00A74470" w:rsidRPr="00A74470" w:rsidRDefault="00A74470" w:rsidP="00A74470">
      <w:pPr>
        <w:shd w:val="clear" w:color="auto" w:fill="FFFFFF"/>
        <w:spacing w:after="340" w:line="240" w:lineRule="auto"/>
        <w:rPr>
          <w:rFonts w:ascii="Times New Roman" w:eastAsia="Times New Roman" w:hAnsi="Times New Roman" w:cs="Times New Roman"/>
          <w:color w:val="071834"/>
          <w:sz w:val="27"/>
          <w:szCs w:val="27"/>
          <w:lang w:eastAsia="ru-RU"/>
        </w:rPr>
      </w:pPr>
      <w:r w:rsidRPr="00A74470">
        <w:rPr>
          <w:rFonts w:ascii="Times New Roman" w:eastAsia="Times New Roman" w:hAnsi="Times New Roman" w:cs="Times New Roman"/>
          <w:b/>
          <w:bCs/>
          <w:color w:val="071834"/>
          <w:sz w:val="27"/>
          <w:szCs w:val="27"/>
          <w:lang w:eastAsia="ru-RU"/>
        </w:rPr>
        <w:t>Материалы для подготовки</w:t>
      </w:r>
    </w:p>
    <w:p w:rsidR="00A74470" w:rsidRPr="00A74470" w:rsidRDefault="000B4808" w:rsidP="00A74470">
      <w:pPr>
        <w:numPr>
          <w:ilvl w:val="0"/>
          <w:numId w:val="3"/>
        </w:numPr>
        <w:shd w:val="clear" w:color="auto" w:fill="FFFFFF"/>
        <w:spacing w:before="100" w:beforeAutospacing="1" w:after="90" w:line="240" w:lineRule="auto"/>
        <w:ind w:left="600"/>
        <w:rPr>
          <w:rFonts w:ascii="Trebuchet MS" w:eastAsia="Times New Roman" w:hAnsi="Trebuchet MS" w:cs="Times New Roman"/>
          <w:color w:val="071834"/>
          <w:sz w:val="27"/>
          <w:szCs w:val="27"/>
          <w:lang w:eastAsia="ru-RU"/>
        </w:rPr>
      </w:pPr>
      <w:hyperlink r:id="rId9" w:history="1">
        <w:r w:rsidR="00A74470" w:rsidRPr="00A74470">
          <w:rPr>
            <w:rFonts w:ascii="Trebuchet MS" w:eastAsia="Times New Roman" w:hAnsi="Trebuchet MS" w:cs="Times New Roman"/>
            <w:color w:val="1E73BE"/>
            <w:sz w:val="27"/>
            <w:szCs w:val="27"/>
            <w:lang w:eastAsia="ru-RU"/>
          </w:rPr>
          <w:t>Образцы и описания ВПР</w:t>
        </w:r>
      </w:hyperlink>
    </w:p>
    <w:p w:rsidR="00A95FD4" w:rsidRDefault="00A95FD4"/>
    <w:sectPr w:rsidR="00A95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C0937"/>
    <w:multiLevelType w:val="multilevel"/>
    <w:tmpl w:val="60AE9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91395B"/>
    <w:multiLevelType w:val="multilevel"/>
    <w:tmpl w:val="2A0C6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C34EBF"/>
    <w:multiLevelType w:val="multilevel"/>
    <w:tmpl w:val="68F02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470"/>
    <w:rsid w:val="000B4808"/>
    <w:rsid w:val="00A74470"/>
    <w:rsid w:val="00A9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A0E01"/>
  <w15:docId w15:val="{CEEBA015-B902-4A2A-AF02-55F42741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4470"/>
    <w:rPr>
      <w:color w:val="0000FF"/>
      <w:u w:val="single"/>
    </w:rPr>
  </w:style>
  <w:style w:type="character" w:styleId="a5">
    <w:name w:val="Strong"/>
    <w:basedOn w:val="a0"/>
    <w:uiPriority w:val="22"/>
    <w:qFormat/>
    <w:rsid w:val="00A744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itoring.spbcokoit.ru/procedure/1111/295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hrome-extension/efaidnbmnnnibpcajpcglclefindmkaj/https:/monitoring.spbcokoit.ru/procedure/1111/29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itoring.spbcokoit.ru/procedure/1111/294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onitoring.spbcokoit.ru/procedure/1111/294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ioco.ru/obraztsi_i_opisaniya_vpr_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Пользователь</cp:lastModifiedBy>
  <cp:revision>2</cp:revision>
  <dcterms:created xsi:type="dcterms:W3CDTF">2025-04-01T16:44:00Z</dcterms:created>
  <dcterms:modified xsi:type="dcterms:W3CDTF">2025-04-04T12:13:00Z</dcterms:modified>
</cp:coreProperties>
</file>